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6F" w:rsidRDefault="004C0E6F" w:rsidP="004C0E6F">
      <w:pPr>
        <w:pStyle w:val="NoSpacing"/>
        <w:jc w:val="center"/>
        <w:rPr>
          <w:sz w:val="24"/>
          <w:szCs w:val="24"/>
        </w:rPr>
      </w:pPr>
      <w:r>
        <w:rPr>
          <w:noProof/>
          <w:lang w:val="en-US"/>
        </w:rPr>
        <w:drawing>
          <wp:anchor distT="0" distB="0" distL="114300" distR="114300" simplePos="0" relativeHeight="251659264" behindDoc="0" locked="0" layoutInCell="1" allowOverlap="1">
            <wp:simplePos x="0" y="0"/>
            <wp:positionH relativeFrom="column">
              <wp:posOffset>2276475</wp:posOffset>
            </wp:positionH>
            <wp:positionV relativeFrom="paragraph">
              <wp:posOffset>-386080</wp:posOffset>
            </wp:positionV>
            <wp:extent cx="1066165" cy="93345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165" cy="933450"/>
                    </a:xfrm>
                    <a:prstGeom prst="rect">
                      <a:avLst/>
                    </a:prstGeom>
                    <a:noFill/>
                  </pic:spPr>
                </pic:pic>
              </a:graphicData>
            </a:graphic>
          </wp:anchor>
        </w:drawing>
      </w:r>
      <w:r>
        <w:rPr>
          <w:sz w:val="24"/>
          <w:szCs w:val="24"/>
        </w:rPr>
        <w:t>GOV</w:t>
      </w:r>
      <w:r w:rsidR="000E714B">
        <w:rPr>
          <w:sz w:val="24"/>
          <w:szCs w:val="24"/>
        </w:rPr>
        <w:t>E</w:t>
      </w:r>
      <w:r>
        <w:rPr>
          <w:sz w:val="24"/>
          <w:szCs w:val="24"/>
        </w:rPr>
        <w:t>RNMENT OF ANDHRA PRADESH</w:t>
      </w:r>
    </w:p>
    <w:p w:rsidR="004C0E6F" w:rsidRDefault="004C0E6F" w:rsidP="004C0E6F">
      <w:pPr>
        <w:pStyle w:val="NoSpacing"/>
        <w:jc w:val="center"/>
        <w:rPr>
          <w:sz w:val="24"/>
          <w:szCs w:val="24"/>
          <w:u w:val="single"/>
        </w:rPr>
      </w:pPr>
      <w:r>
        <w:rPr>
          <w:sz w:val="24"/>
          <w:szCs w:val="24"/>
          <w:u w:val="single"/>
        </w:rPr>
        <w:t>A B S T R A C T</w:t>
      </w:r>
    </w:p>
    <w:p w:rsidR="004C0E6F" w:rsidRDefault="004C0E6F" w:rsidP="004C0E6F">
      <w:pPr>
        <w:pStyle w:val="NoSpacing"/>
        <w:jc w:val="center"/>
        <w:rPr>
          <w:sz w:val="24"/>
          <w:szCs w:val="24"/>
        </w:rPr>
      </w:pPr>
    </w:p>
    <w:p w:rsidR="004C0E6F" w:rsidRPr="003B7CF8" w:rsidRDefault="004C0E6F" w:rsidP="004C0E6F">
      <w:pPr>
        <w:pStyle w:val="NoSpacing"/>
        <w:jc w:val="both"/>
      </w:pPr>
      <w:r w:rsidRPr="003B7CF8">
        <w:t xml:space="preserve">A.P. Reorganisation Act 2014 – Confer the Drawing and disbursing powers to the newly created Heads of Departments due to formation of new State of Telananga – </w:t>
      </w:r>
      <w:r w:rsidR="006A3809" w:rsidRPr="003B7CF8">
        <w:t xml:space="preserve">Further - </w:t>
      </w:r>
      <w:r w:rsidRPr="003B7CF8">
        <w:t>Orders – issued.</w:t>
      </w:r>
    </w:p>
    <w:p w:rsidR="004C0E6F" w:rsidRDefault="004C0E6F" w:rsidP="004C0E6F">
      <w:pPr>
        <w:pStyle w:val="NoSpacing"/>
        <w:jc w:val="both"/>
        <w:rPr>
          <w:sz w:val="24"/>
          <w:szCs w:val="24"/>
        </w:rPr>
      </w:pPr>
      <w:r>
        <w:rPr>
          <w:sz w:val="24"/>
          <w:szCs w:val="24"/>
        </w:rPr>
        <w:t xml:space="preserve">------------------------------------------------------------------------------------------------------------------------- </w:t>
      </w:r>
    </w:p>
    <w:p w:rsidR="004C0E6F" w:rsidRDefault="004C0E6F" w:rsidP="004C0E6F">
      <w:pPr>
        <w:pStyle w:val="NoSpacing"/>
        <w:jc w:val="center"/>
        <w:rPr>
          <w:sz w:val="24"/>
          <w:szCs w:val="24"/>
        </w:rPr>
      </w:pPr>
      <w:r>
        <w:rPr>
          <w:sz w:val="24"/>
          <w:szCs w:val="24"/>
        </w:rPr>
        <w:t>FINANCE (TFR) DEPARTMENT</w:t>
      </w:r>
    </w:p>
    <w:p w:rsidR="004C0E6F" w:rsidRDefault="006A3809" w:rsidP="004C0E6F">
      <w:pPr>
        <w:pStyle w:val="NoSpacing"/>
        <w:rPr>
          <w:sz w:val="24"/>
          <w:szCs w:val="24"/>
        </w:rPr>
      </w:pPr>
      <w:r>
        <w:rPr>
          <w:sz w:val="24"/>
          <w:szCs w:val="24"/>
        </w:rPr>
        <w:t>G.O.Ms.No.</w:t>
      </w:r>
      <w:r w:rsidR="003B7CF8">
        <w:rPr>
          <w:sz w:val="24"/>
          <w:szCs w:val="24"/>
        </w:rPr>
        <w:t>109</w:t>
      </w:r>
      <w:r w:rsidR="004C0E6F">
        <w:rPr>
          <w:sz w:val="24"/>
          <w:szCs w:val="24"/>
        </w:rPr>
        <w:tab/>
      </w:r>
      <w:r w:rsidR="004C0E6F">
        <w:rPr>
          <w:sz w:val="24"/>
          <w:szCs w:val="24"/>
        </w:rPr>
        <w:tab/>
      </w:r>
      <w:r w:rsidR="004C0E6F">
        <w:rPr>
          <w:sz w:val="24"/>
          <w:szCs w:val="24"/>
        </w:rPr>
        <w:tab/>
      </w:r>
      <w:r w:rsidR="004C0E6F">
        <w:rPr>
          <w:sz w:val="24"/>
          <w:szCs w:val="24"/>
        </w:rPr>
        <w:tab/>
      </w:r>
      <w:r w:rsidR="004C0E6F">
        <w:rPr>
          <w:sz w:val="24"/>
          <w:szCs w:val="24"/>
        </w:rPr>
        <w:tab/>
      </w:r>
      <w:r w:rsidR="004C0E6F">
        <w:rPr>
          <w:sz w:val="24"/>
          <w:szCs w:val="24"/>
        </w:rPr>
        <w:tab/>
      </w:r>
      <w:r w:rsidR="004C0E6F">
        <w:rPr>
          <w:sz w:val="24"/>
          <w:szCs w:val="24"/>
        </w:rPr>
        <w:tab/>
      </w:r>
      <w:r w:rsidR="00987AA0">
        <w:rPr>
          <w:sz w:val="24"/>
          <w:szCs w:val="24"/>
        </w:rPr>
        <w:t>Dated:  17</w:t>
      </w:r>
      <w:r w:rsidR="004C0E6F">
        <w:rPr>
          <w:sz w:val="24"/>
          <w:szCs w:val="24"/>
        </w:rPr>
        <w:t>.05.2014</w:t>
      </w:r>
    </w:p>
    <w:p w:rsidR="004C0E6F" w:rsidRDefault="003B7CF8" w:rsidP="003B7CF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C0E6F">
        <w:rPr>
          <w:sz w:val="24"/>
          <w:szCs w:val="24"/>
        </w:rPr>
        <w:t>Read the following:-</w:t>
      </w:r>
    </w:p>
    <w:p w:rsidR="006A3809" w:rsidRDefault="006A3809" w:rsidP="003B7CF8">
      <w:pPr>
        <w:pStyle w:val="NoSpacing"/>
        <w:ind w:left="1418" w:firstLine="22"/>
        <w:jc w:val="both"/>
        <w:rPr>
          <w:sz w:val="24"/>
          <w:szCs w:val="24"/>
        </w:rPr>
      </w:pPr>
      <w:r>
        <w:rPr>
          <w:sz w:val="24"/>
          <w:szCs w:val="24"/>
        </w:rPr>
        <w:t>G.O.Ms.No.100, Finance (TFR) Department, dated 12.05.2014.</w:t>
      </w:r>
    </w:p>
    <w:p w:rsidR="004C0E6F" w:rsidRDefault="004C0E6F" w:rsidP="004C0E6F">
      <w:pPr>
        <w:pStyle w:val="NoSpacing"/>
        <w:ind w:left="2160" w:hanging="720"/>
        <w:jc w:val="both"/>
        <w:rPr>
          <w:sz w:val="24"/>
          <w:szCs w:val="24"/>
        </w:rPr>
      </w:pPr>
      <w:r>
        <w:rPr>
          <w:sz w:val="24"/>
          <w:szCs w:val="24"/>
        </w:rPr>
        <w:tab/>
      </w:r>
      <w:r>
        <w:rPr>
          <w:sz w:val="24"/>
          <w:szCs w:val="24"/>
        </w:rPr>
        <w:tab/>
      </w:r>
      <w:r>
        <w:rPr>
          <w:sz w:val="24"/>
          <w:szCs w:val="24"/>
        </w:rPr>
        <w:tab/>
        <w:t xml:space="preserve">**** </w:t>
      </w:r>
    </w:p>
    <w:p w:rsidR="004C0E6F" w:rsidRDefault="004C0E6F" w:rsidP="004C0E6F">
      <w:pPr>
        <w:pStyle w:val="NoSpacing"/>
        <w:jc w:val="both"/>
        <w:rPr>
          <w:b/>
          <w:sz w:val="24"/>
          <w:szCs w:val="24"/>
          <w:u w:val="single"/>
        </w:rPr>
      </w:pPr>
      <w:r>
        <w:rPr>
          <w:b/>
          <w:sz w:val="24"/>
          <w:szCs w:val="24"/>
          <w:u w:val="single"/>
        </w:rPr>
        <w:t xml:space="preserve">O R D E </w:t>
      </w:r>
      <w:proofErr w:type="gramStart"/>
      <w:r>
        <w:rPr>
          <w:b/>
          <w:sz w:val="24"/>
          <w:szCs w:val="24"/>
          <w:u w:val="single"/>
        </w:rPr>
        <w:t>R :</w:t>
      </w:r>
      <w:proofErr w:type="gramEnd"/>
    </w:p>
    <w:p w:rsidR="004C0E6F" w:rsidRDefault="004C0E6F" w:rsidP="004C0E6F">
      <w:pPr>
        <w:pStyle w:val="NoSpacing"/>
        <w:jc w:val="both"/>
        <w:rPr>
          <w:b/>
          <w:sz w:val="24"/>
          <w:szCs w:val="24"/>
          <w:u w:val="single"/>
        </w:rPr>
      </w:pPr>
    </w:p>
    <w:p w:rsidR="004F7B0D" w:rsidRDefault="004C0E6F" w:rsidP="00987AA0">
      <w:pPr>
        <w:pStyle w:val="NoSpacing"/>
        <w:jc w:val="both"/>
        <w:rPr>
          <w:sz w:val="24"/>
          <w:szCs w:val="24"/>
        </w:rPr>
      </w:pPr>
      <w:r>
        <w:rPr>
          <w:sz w:val="24"/>
          <w:szCs w:val="24"/>
        </w:rPr>
        <w:tab/>
        <w:t xml:space="preserve">In the reference read above, </w:t>
      </w:r>
      <w:r w:rsidR="006A3809">
        <w:rPr>
          <w:sz w:val="24"/>
          <w:szCs w:val="24"/>
        </w:rPr>
        <w:t xml:space="preserve">Government have issued orders </w:t>
      </w:r>
      <w:r>
        <w:rPr>
          <w:sz w:val="24"/>
          <w:szCs w:val="24"/>
        </w:rPr>
        <w:t>confe</w:t>
      </w:r>
      <w:r w:rsidR="006A3809">
        <w:rPr>
          <w:sz w:val="24"/>
          <w:szCs w:val="24"/>
        </w:rPr>
        <w:t>rring</w:t>
      </w:r>
      <w:r>
        <w:rPr>
          <w:sz w:val="24"/>
          <w:szCs w:val="24"/>
        </w:rPr>
        <w:t xml:space="preserve"> the Drawing and disbursing powers to the new Heads of Departments which are to be created with effect from 02.06.2014, as per the provisions of A.P. Treasury Code and Financial Code for smooth functioning of the two State Heads of Departments with effect from the appointed day.</w:t>
      </w:r>
    </w:p>
    <w:p w:rsidR="004F7B0D" w:rsidRPr="003B7CF8" w:rsidRDefault="004F7B0D" w:rsidP="00987AA0">
      <w:pPr>
        <w:pStyle w:val="NoSpacing"/>
        <w:jc w:val="both"/>
        <w:rPr>
          <w:sz w:val="12"/>
          <w:szCs w:val="24"/>
        </w:rPr>
      </w:pPr>
    </w:p>
    <w:p w:rsidR="006A3809" w:rsidRDefault="00987AA0" w:rsidP="00987AA0">
      <w:pPr>
        <w:pStyle w:val="NoSpacing"/>
        <w:jc w:val="both"/>
        <w:rPr>
          <w:sz w:val="24"/>
          <w:szCs w:val="24"/>
        </w:rPr>
      </w:pPr>
      <w:r>
        <w:rPr>
          <w:sz w:val="24"/>
          <w:szCs w:val="24"/>
        </w:rPr>
        <w:t>2</w:t>
      </w:r>
      <w:r w:rsidR="006A3809">
        <w:rPr>
          <w:sz w:val="24"/>
          <w:szCs w:val="24"/>
        </w:rPr>
        <w:t>.</w:t>
      </w:r>
      <w:r w:rsidR="006A3809">
        <w:rPr>
          <w:sz w:val="24"/>
          <w:szCs w:val="24"/>
        </w:rPr>
        <w:tab/>
        <w:t xml:space="preserve">Government have </w:t>
      </w:r>
      <w:r w:rsidR="001B1423">
        <w:rPr>
          <w:sz w:val="24"/>
          <w:szCs w:val="24"/>
        </w:rPr>
        <w:t xml:space="preserve">further </w:t>
      </w:r>
      <w:r w:rsidR="006A3809">
        <w:rPr>
          <w:sz w:val="24"/>
          <w:szCs w:val="24"/>
        </w:rPr>
        <w:t xml:space="preserve">decided </w:t>
      </w:r>
      <w:r w:rsidR="00053260">
        <w:rPr>
          <w:sz w:val="24"/>
          <w:szCs w:val="24"/>
        </w:rPr>
        <w:t xml:space="preserve">to confer the Drawing and Disbursing Powers to </w:t>
      </w:r>
      <w:r w:rsidR="001B1423">
        <w:rPr>
          <w:sz w:val="24"/>
          <w:szCs w:val="24"/>
        </w:rPr>
        <w:t xml:space="preserve">such Institutions </w:t>
      </w:r>
      <w:r w:rsidR="006A3809">
        <w:rPr>
          <w:sz w:val="24"/>
          <w:szCs w:val="24"/>
        </w:rPr>
        <w:t xml:space="preserve">listed in </w:t>
      </w:r>
      <w:r w:rsidR="00C97E55">
        <w:rPr>
          <w:sz w:val="24"/>
          <w:szCs w:val="24"/>
        </w:rPr>
        <w:t xml:space="preserve">the </w:t>
      </w:r>
      <w:r w:rsidR="006A3809">
        <w:rPr>
          <w:sz w:val="24"/>
          <w:szCs w:val="24"/>
        </w:rPr>
        <w:t xml:space="preserve">Schedules Ninth and Tenth </w:t>
      </w:r>
      <w:r w:rsidR="00C97E55">
        <w:rPr>
          <w:sz w:val="24"/>
          <w:szCs w:val="24"/>
        </w:rPr>
        <w:t xml:space="preserve">of </w:t>
      </w:r>
      <w:r w:rsidR="001B1423">
        <w:rPr>
          <w:sz w:val="24"/>
          <w:szCs w:val="24"/>
        </w:rPr>
        <w:t>the Andhra</w:t>
      </w:r>
      <w:r w:rsidR="006A3809">
        <w:rPr>
          <w:sz w:val="24"/>
          <w:szCs w:val="24"/>
        </w:rPr>
        <w:t xml:space="preserve"> Pradesh Reorganisation Act, 2014</w:t>
      </w:r>
      <w:r w:rsidR="001B1423">
        <w:rPr>
          <w:sz w:val="24"/>
          <w:szCs w:val="24"/>
        </w:rPr>
        <w:t xml:space="preserve"> only with effect from the date of their bifurcation or creation in Telangana State. </w:t>
      </w:r>
    </w:p>
    <w:p w:rsidR="004C0E6F" w:rsidRPr="003B7CF8" w:rsidRDefault="004C0E6F" w:rsidP="004C0E6F">
      <w:pPr>
        <w:pStyle w:val="NoSpacing"/>
        <w:jc w:val="both"/>
        <w:rPr>
          <w:sz w:val="12"/>
          <w:szCs w:val="24"/>
        </w:rPr>
      </w:pPr>
    </w:p>
    <w:p w:rsidR="004C0E6F" w:rsidRDefault="00987AA0" w:rsidP="004C0E6F">
      <w:pPr>
        <w:pStyle w:val="NoSpacing"/>
        <w:jc w:val="both"/>
      </w:pPr>
      <w:r>
        <w:rPr>
          <w:sz w:val="24"/>
          <w:szCs w:val="24"/>
        </w:rPr>
        <w:t>3</w:t>
      </w:r>
      <w:r w:rsidR="004C0E6F">
        <w:rPr>
          <w:sz w:val="24"/>
          <w:szCs w:val="24"/>
        </w:rPr>
        <w:tab/>
        <w:t xml:space="preserve">The G.O. is available in Andhra Pradesh Government Website </w:t>
      </w:r>
      <w:hyperlink r:id="rId5" w:history="1">
        <w:r w:rsidR="004C0E6F">
          <w:rPr>
            <w:rStyle w:val="Hyperlink"/>
            <w:sz w:val="24"/>
            <w:szCs w:val="24"/>
          </w:rPr>
          <w:t>http://goir.ap.gov.in</w:t>
        </w:r>
      </w:hyperlink>
    </w:p>
    <w:p w:rsidR="00C97E55" w:rsidRDefault="00C97E55" w:rsidP="004C0E6F">
      <w:pPr>
        <w:pStyle w:val="NoSpacing"/>
        <w:jc w:val="both"/>
        <w:rPr>
          <w:sz w:val="24"/>
          <w:szCs w:val="24"/>
        </w:rPr>
      </w:pPr>
    </w:p>
    <w:p w:rsidR="00C97E55" w:rsidRDefault="00987AA0" w:rsidP="00987AA0">
      <w:pPr>
        <w:pStyle w:val="NoSpacing"/>
        <w:jc w:val="center"/>
        <w:rPr>
          <w:sz w:val="24"/>
          <w:szCs w:val="24"/>
        </w:rPr>
      </w:pPr>
      <w:r>
        <w:rPr>
          <w:sz w:val="24"/>
          <w:szCs w:val="24"/>
        </w:rPr>
        <w:t>(BY ORDER AND IN THE NAME OF THE GOVERNOR OF ANDHRA PRADESH)</w:t>
      </w:r>
    </w:p>
    <w:p w:rsidR="00C97E55" w:rsidRDefault="00C97E55" w:rsidP="004C0E6F">
      <w:pPr>
        <w:pStyle w:val="NoSpacing"/>
        <w:rPr>
          <w:sz w:val="24"/>
          <w:szCs w:val="24"/>
        </w:rPr>
      </w:pPr>
    </w:p>
    <w:p w:rsidR="00C97E55" w:rsidRPr="00987AA0" w:rsidRDefault="00987AA0" w:rsidP="003B7CF8">
      <w:pPr>
        <w:pStyle w:val="NoSpacing"/>
        <w:ind w:left="5040" w:firstLine="720"/>
        <w:rPr>
          <w:b/>
          <w:sz w:val="24"/>
          <w:szCs w:val="24"/>
        </w:rPr>
      </w:pPr>
      <w:r w:rsidRPr="00987AA0">
        <w:rPr>
          <w:b/>
          <w:sz w:val="24"/>
          <w:szCs w:val="24"/>
        </w:rPr>
        <w:t>AJEYA KALLAM,</w:t>
      </w:r>
    </w:p>
    <w:p w:rsidR="000E714B" w:rsidRDefault="00987AA0" w:rsidP="00987AA0">
      <w:pPr>
        <w:pStyle w:val="NoSpacing"/>
        <w:ind w:left="4320"/>
        <w:rPr>
          <w:sz w:val="24"/>
          <w:szCs w:val="24"/>
        </w:rPr>
      </w:pPr>
      <w:r>
        <w:rPr>
          <w:sz w:val="24"/>
          <w:szCs w:val="24"/>
        </w:rPr>
        <w:t xml:space="preserve">    PRINCIPAL SECRETARY TO GOVERNMENT</w:t>
      </w:r>
    </w:p>
    <w:p w:rsidR="004C0E6F" w:rsidRPr="003B7CF8" w:rsidRDefault="004C0E6F" w:rsidP="004C0E6F">
      <w:pPr>
        <w:pStyle w:val="NoSpacing"/>
        <w:rPr>
          <w:sz w:val="20"/>
          <w:szCs w:val="24"/>
        </w:rPr>
      </w:pPr>
      <w:r w:rsidRPr="003B7CF8">
        <w:rPr>
          <w:sz w:val="20"/>
          <w:szCs w:val="24"/>
        </w:rPr>
        <w:t>To</w:t>
      </w:r>
    </w:p>
    <w:p w:rsidR="004C0E6F" w:rsidRPr="003B7CF8" w:rsidRDefault="004C0E6F" w:rsidP="004C0E6F">
      <w:pPr>
        <w:pStyle w:val="NoSpacing"/>
        <w:rPr>
          <w:sz w:val="20"/>
          <w:szCs w:val="24"/>
        </w:rPr>
      </w:pPr>
      <w:r w:rsidRPr="003B7CF8">
        <w:rPr>
          <w:sz w:val="20"/>
          <w:szCs w:val="24"/>
        </w:rPr>
        <w:t>All the Special Chief Secretaries/Principal Secretaries/Secretaries to Government.</w:t>
      </w:r>
    </w:p>
    <w:p w:rsidR="004C0E6F" w:rsidRPr="003B7CF8" w:rsidRDefault="004C0E6F" w:rsidP="004C0E6F">
      <w:pPr>
        <w:pStyle w:val="NoSpacing"/>
        <w:rPr>
          <w:sz w:val="20"/>
          <w:szCs w:val="24"/>
        </w:rPr>
      </w:pPr>
      <w:r w:rsidRPr="003B7CF8">
        <w:rPr>
          <w:sz w:val="20"/>
          <w:szCs w:val="24"/>
        </w:rPr>
        <w:t>The Principal Secretary to Governor, Rajbhavan, Hyderabad.</w:t>
      </w:r>
    </w:p>
    <w:p w:rsidR="004C0E6F" w:rsidRPr="003B7CF8" w:rsidRDefault="004C0E6F" w:rsidP="004C0E6F">
      <w:pPr>
        <w:pStyle w:val="NoSpacing"/>
        <w:rPr>
          <w:sz w:val="20"/>
          <w:szCs w:val="24"/>
        </w:rPr>
      </w:pPr>
      <w:r w:rsidRPr="003B7CF8">
        <w:rPr>
          <w:sz w:val="20"/>
          <w:szCs w:val="24"/>
        </w:rPr>
        <w:t>All Departments of Secretariat.</w:t>
      </w:r>
    </w:p>
    <w:p w:rsidR="004C0E6F" w:rsidRPr="003B7CF8" w:rsidRDefault="004C0E6F" w:rsidP="004C0E6F">
      <w:pPr>
        <w:pStyle w:val="NoSpacing"/>
        <w:rPr>
          <w:sz w:val="20"/>
          <w:szCs w:val="24"/>
        </w:rPr>
      </w:pPr>
      <w:r w:rsidRPr="003B7CF8">
        <w:rPr>
          <w:sz w:val="20"/>
          <w:szCs w:val="24"/>
        </w:rPr>
        <w:t>All Heads of the Departments.</w:t>
      </w:r>
    </w:p>
    <w:p w:rsidR="004C0E6F" w:rsidRPr="003B7CF8" w:rsidRDefault="004C0E6F" w:rsidP="004C0E6F">
      <w:pPr>
        <w:pStyle w:val="NoSpacing"/>
        <w:rPr>
          <w:sz w:val="20"/>
          <w:szCs w:val="24"/>
        </w:rPr>
      </w:pPr>
      <w:r w:rsidRPr="003B7CF8">
        <w:rPr>
          <w:sz w:val="20"/>
          <w:szCs w:val="24"/>
        </w:rPr>
        <w:t>All the Collectors and District Magistrate in the State.</w:t>
      </w:r>
    </w:p>
    <w:p w:rsidR="004C0E6F" w:rsidRPr="003B7CF8" w:rsidRDefault="004C0E6F" w:rsidP="004C0E6F">
      <w:pPr>
        <w:pStyle w:val="NoSpacing"/>
        <w:rPr>
          <w:sz w:val="20"/>
          <w:szCs w:val="24"/>
        </w:rPr>
      </w:pPr>
      <w:r w:rsidRPr="003B7CF8">
        <w:rPr>
          <w:sz w:val="20"/>
          <w:szCs w:val="24"/>
        </w:rPr>
        <w:t>The Director of Treasuries and Accounts, A.P. Hyderabad.</w:t>
      </w:r>
    </w:p>
    <w:p w:rsidR="00987AA0" w:rsidRPr="003B7CF8" w:rsidRDefault="004C0E6F" w:rsidP="003B7CF8">
      <w:pPr>
        <w:pStyle w:val="NoSpacing"/>
        <w:rPr>
          <w:sz w:val="20"/>
          <w:szCs w:val="24"/>
        </w:rPr>
      </w:pPr>
      <w:r w:rsidRPr="003B7CF8">
        <w:rPr>
          <w:sz w:val="20"/>
          <w:szCs w:val="24"/>
        </w:rPr>
        <w:t>The Pay &amp; Accounts Officer, A.P. Hyderabad.</w:t>
      </w:r>
    </w:p>
    <w:p w:rsidR="004C0E6F" w:rsidRPr="003B7CF8" w:rsidRDefault="004C0E6F" w:rsidP="004C0E6F">
      <w:pPr>
        <w:pStyle w:val="NoSpacing"/>
        <w:rPr>
          <w:sz w:val="20"/>
          <w:szCs w:val="24"/>
        </w:rPr>
      </w:pPr>
      <w:r w:rsidRPr="003B7CF8">
        <w:rPr>
          <w:sz w:val="20"/>
          <w:szCs w:val="24"/>
        </w:rPr>
        <w:t>The Director of Works Accounts, A.P. Hyderabad</w:t>
      </w:r>
    </w:p>
    <w:p w:rsidR="004C0E6F" w:rsidRPr="003B7CF8" w:rsidRDefault="004C0E6F" w:rsidP="004C0E6F">
      <w:pPr>
        <w:pStyle w:val="NoSpacing"/>
        <w:rPr>
          <w:sz w:val="20"/>
          <w:szCs w:val="24"/>
        </w:rPr>
      </w:pPr>
      <w:r w:rsidRPr="003B7CF8">
        <w:rPr>
          <w:sz w:val="20"/>
          <w:szCs w:val="24"/>
        </w:rPr>
        <w:t>The Deputy Financial Adviser, Finance (Works &amp; Projects).</w:t>
      </w:r>
    </w:p>
    <w:p w:rsidR="004C0E6F" w:rsidRPr="003B7CF8" w:rsidRDefault="004C0E6F" w:rsidP="004C0E6F">
      <w:pPr>
        <w:pStyle w:val="NoSpacing"/>
        <w:rPr>
          <w:sz w:val="20"/>
          <w:szCs w:val="24"/>
        </w:rPr>
      </w:pPr>
      <w:r w:rsidRPr="003B7CF8">
        <w:rPr>
          <w:sz w:val="20"/>
          <w:szCs w:val="24"/>
        </w:rPr>
        <w:t>The Secretary, A.P. Public Service Commission, Hyderabad.</w:t>
      </w:r>
    </w:p>
    <w:p w:rsidR="004C0E6F" w:rsidRPr="003B7CF8" w:rsidRDefault="004C0E6F" w:rsidP="004C0E6F">
      <w:pPr>
        <w:pStyle w:val="NoSpacing"/>
        <w:rPr>
          <w:sz w:val="20"/>
          <w:szCs w:val="24"/>
        </w:rPr>
      </w:pPr>
      <w:r w:rsidRPr="003B7CF8">
        <w:rPr>
          <w:sz w:val="20"/>
          <w:szCs w:val="24"/>
        </w:rPr>
        <w:t>All District Judges.</w:t>
      </w:r>
      <w:r w:rsidRPr="003B7CF8">
        <w:rPr>
          <w:sz w:val="20"/>
          <w:szCs w:val="24"/>
        </w:rPr>
        <w:tab/>
      </w:r>
      <w:r w:rsidRPr="003B7CF8">
        <w:rPr>
          <w:sz w:val="20"/>
          <w:szCs w:val="24"/>
        </w:rPr>
        <w:tab/>
      </w:r>
      <w:r w:rsidRPr="003B7CF8">
        <w:rPr>
          <w:sz w:val="20"/>
          <w:szCs w:val="24"/>
        </w:rPr>
        <w:tab/>
      </w:r>
      <w:r w:rsidRPr="003B7CF8">
        <w:rPr>
          <w:sz w:val="20"/>
          <w:szCs w:val="24"/>
        </w:rPr>
        <w:tab/>
      </w:r>
    </w:p>
    <w:p w:rsidR="004C0E6F" w:rsidRPr="003B7CF8" w:rsidRDefault="004C0E6F" w:rsidP="004C0E6F">
      <w:pPr>
        <w:pStyle w:val="NoSpacing"/>
        <w:rPr>
          <w:sz w:val="20"/>
          <w:szCs w:val="24"/>
        </w:rPr>
      </w:pPr>
      <w:r w:rsidRPr="003B7CF8">
        <w:rPr>
          <w:sz w:val="20"/>
          <w:szCs w:val="24"/>
        </w:rPr>
        <w:t>The Registrar of High Court of A.P. Hyderabad.</w:t>
      </w:r>
    </w:p>
    <w:p w:rsidR="004C0E6F" w:rsidRPr="003B7CF8" w:rsidRDefault="004C0E6F" w:rsidP="004C0E6F">
      <w:pPr>
        <w:pStyle w:val="NoSpacing"/>
        <w:rPr>
          <w:sz w:val="20"/>
          <w:szCs w:val="24"/>
        </w:rPr>
      </w:pPr>
      <w:r w:rsidRPr="003B7CF8">
        <w:rPr>
          <w:sz w:val="20"/>
          <w:szCs w:val="24"/>
        </w:rPr>
        <w:t xml:space="preserve">The Registrar of A.P. Administrative Tribunal, Hyderabad. </w:t>
      </w:r>
      <w:r w:rsidRPr="003B7CF8">
        <w:rPr>
          <w:sz w:val="20"/>
          <w:szCs w:val="24"/>
        </w:rPr>
        <w:tab/>
      </w:r>
      <w:r w:rsidRPr="003B7CF8">
        <w:rPr>
          <w:sz w:val="20"/>
          <w:szCs w:val="24"/>
        </w:rPr>
        <w:tab/>
      </w:r>
      <w:r w:rsidRPr="003B7CF8">
        <w:rPr>
          <w:sz w:val="20"/>
          <w:szCs w:val="24"/>
        </w:rPr>
        <w:tab/>
      </w:r>
      <w:r w:rsidRPr="003B7CF8">
        <w:rPr>
          <w:sz w:val="20"/>
          <w:szCs w:val="24"/>
        </w:rPr>
        <w:tab/>
      </w:r>
      <w:r w:rsidRPr="003B7CF8">
        <w:rPr>
          <w:sz w:val="20"/>
          <w:szCs w:val="24"/>
        </w:rPr>
        <w:tab/>
      </w:r>
    </w:p>
    <w:p w:rsidR="004C0E6F" w:rsidRPr="003B7CF8" w:rsidRDefault="004C0E6F" w:rsidP="004C0E6F">
      <w:pPr>
        <w:pStyle w:val="NoSpacing"/>
        <w:rPr>
          <w:sz w:val="20"/>
          <w:szCs w:val="24"/>
        </w:rPr>
      </w:pPr>
      <w:r w:rsidRPr="003B7CF8">
        <w:rPr>
          <w:sz w:val="20"/>
          <w:szCs w:val="24"/>
        </w:rPr>
        <w:t>All District Treasury Officers in the State.</w:t>
      </w:r>
    </w:p>
    <w:p w:rsidR="004C0E6F" w:rsidRPr="003B7CF8" w:rsidRDefault="004C0E6F" w:rsidP="004C0E6F">
      <w:pPr>
        <w:pStyle w:val="NoSpacing"/>
        <w:rPr>
          <w:sz w:val="20"/>
          <w:szCs w:val="24"/>
        </w:rPr>
      </w:pPr>
      <w:r w:rsidRPr="003B7CF8">
        <w:rPr>
          <w:sz w:val="20"/>
          <w:szCs w:val="24"/>
        </w:rPr>
        <w:t>All Director of Works Accounts of Projects.</w:t>
      </w:r>
    </w:p>
    <w:p w:rsidR="004C0E6F" w:rsidRPr="003B7CF8" w:rsidRDefault="004C0E6F" w:rsidP="004C0E6F">
      <w:pPr>
        <w:pStyle w:val="NoSpacing"/>
        <w:rPr>
          <w:sz w:val="20"/>
          <w:szCs w:val="24"/>
        </w:rPr>
      </w:pPr>
      <w:r w:rsidRPr="003B7CF8">
        <w:rPr>
          <w:sz w:val="20"/>
          <w:szCs w:val="24"/>
        </w:rPr>
        <w:t>All the Chief Executive Officers of ZillaParishads.</w:t>
      </w:r>
    </w:p>
    <w:p w:rsidR="004C0E6F" w:rsidRPr="003B7CF8" w:rsidRDefault="004C0E6F" w:rsidP="004C0E6F">
      <w:pPr>
        <w:pStyle w:val="NoSpacing"/>
        <w:rPr>
          <w:sz w:val="20"/>
          <w:szCs w:val="24"/>
        </w:rPr>
      </w:pPr>
      <w:r w:rsidRPr="003B7CF8">
        <w:rPr>
          <w:sz w:val="20"/>
          <w:szCs w:val="24"/>
        </w:rPr>
        <w:t>All the District Educational officers.</w:t>
      </w:r>
    </w:p>
    <w:p w:rsidR="004C0E6F" w:rsidRPr="003B7CF8" w:rsidRDefault="004C0E6F" w:rsidP="004C0E6F">
      <w:pPr>
        <w:pStyle w:val="NoSpacing"/>
        <w:rPr>
          <w:sz w:val="20"/>
          <w:szCs w:val="24"/>
        </w:rPr>
      </w:pPr>
      <w:r w:rsidRPr="003B7CF8">
        <w:rPr>
          <w:sz w:val="20"/>
          <w:szCs w:val="24"/>
        </w:rPr>
        <w:t>The Secretaries of ZillaGrandhalayaSamsthas through the Director of Public Libraries, A.P. Hyderabad.</w:t>
      </w:r>
    </w:p>
    <w:p w:rsidR="004C0E6F" w:rsidRPr="003B7CF8" w:rsidRDefault="004C0E6F" w:rsidP="004C0E6F">
      <w:pPr>
        <w:pStyle w:val="NoSpacing"/>
        <w:rPr>
          <w:sz w:val="20"/>
          <w:szCs w:val="24"/>
        </w:rPr>
      </w:pPr>
      <w:r w:rsidRPr="003B7CF8">
        <w:rPr>
          <w:sz w:val="20"/>
          <w:szCs w:val="24"/>
        </w:rPr>
        <w:t>All the Commissioners/Special Officers of the Municipalities/Corporations.</w:t>
      </w:r>
    </w:p>
    <w:p w:rsidR="004C0E6F" w:rsidRPr="003B7CF8" w:rsidRDefault="004C0E6F" w:rsidP="004C0E6F">
      <w:pPr>
        <w:pStyle w:val="NoSpacing"/>
        <w:rPr>
          <w:sz w:val="20"/>
          <w:szCs w:val="24"/>
        </w:rPr>
      </w:pPr>
      <w:r w:rsidRPr="003B7CF8">
        <w:rPr>
          <w:sz w:val="20"/>
          <w:szCs w:val="24"/>
        </w:rPr>
        <w:t>All Registrar of all the Universities.</w:t>
      </w:r>
    </w:p>
    <w:p w:rsidR="004C0E6F" w:rsidRPr="003B7CF8" w:rsidRDefault="004C0E6F" w:rsidP="004C0E6F">
      <w:pPr>
        <w:pStyle w:val="NoSpacing"/>
        <w:rPr>
          <w:sz w:val="20"/>
          <w:szCs w:val="24"/>
        </w:rPr>
      </w:pPr>
      <w:r w:rsidRPr="003B7CF8">
        <w:rPr>
          <w:sz w:val="20"/>
          <w:szCs w:val="24"/>
        </w:rPr>
        <w:t>Copy to the Principal Accountant General (Audit) A.P. Hyderabad.</w:t>
      </w:r>
    </w:p>
    <w:p w:rsidR="004C0E6F" w:rsidRPr="003B7CF8" w:rsidRDefault="004C0E6F" w:rsidP="004C0E6F">
      <w:pPr>
        <w:pStyle w:val="NoSpacing"/>
        <w:rPr>
          <w:sz w:val="20"/>
          <w:szCs w:val="24"/>
        </w:rPr>
      </w:pPr>
      <w:r w:rsidRPr="003B7CF8">
        <w:rPr>
          <w:sz w:val="20"/>
          <w:szCs w:val="24"/>
        </w:rPr>
        <w:t>Copy to the Principal Accountant General (A&amp;E) A.P. Hyderabad</w:t>
      </w:r>
    </w:p>
    <w:p w:rsidR="004C0E6F" w:rsidRPr="003B7CF8" w:rsidRDefault="004C0E6F" w:rsidP="004C0E6F">
      <w:pPr>
        <w:pStyle w:val="NoSpacing"/>
        <w:rPr>
          <w:sz w:val="20"/>
          <w:szCs w:val="24"/>
        </w:rPr>
      </w:pPr>
      <w:r w:rsidRPr="003B7CF8">
        <w:rPr>
          <w:sz w:val="20"/>
          <w:szCs w:val="24"/>
        </w:rPr>
        <w:t>Copy to S.F</w:t>
      </w:r>
      <w:proofErr w:type="gramStart"/>
      <w:r w:rsidRPr="003B7CF8">
        <w:rPr>
          <w:sz w:val="20"/>
          <w:szCs w:val="24"/>
        </w:rPr>
        <w:t>./</w:t>
      </w:r>
      <w:proofErr w:type="gramEnd"/>
      <w:r w:rsidRPr="003B7CF8">
        <w:rPr>
          <w:sz w:val="20"/>
          <w:szCs w:val="24"/>
        </w:rPr>
        <w:t>S.Cs.</w:t>
      </w:r>
    </w:p>
    <w:p w:rsidR="004C0E6F" w:rsidRPr="003B7CF8" w:rsidRDefault="004C0E6F" w:rsidP="003B7CF8">
      <w:pPr>
        <w:pStyle w:val="NoSpacing"/>
        <w:rPr>
          <w:sz w:val="20"/>
          <w:szCs w:val="24"/>
        </w:rPr>
      </w:pPr>
      <w:r w:rsidRPr="003B7CF8">
        <w:rPr>
          <w:sz w:val="20"/>
          <w:szCs w:val="24"/>
        </w:rPr>
        <w:tab/>
      </w:r>
      <w:r w:rsidRPr="003B7CF8">
        <w:rPr>
          <w:sz w:val="20"/>
          <w:szCs w:val="24"/>
        </w:rPr>
        <w:tab/>
      </w:r>
      <w:r w:rsidRPr="003B7CF8">
        <w:rPr>
          <w:sz w:val="20"/>
          <w:szCs w:val="24"/>
        </w:rPr>
        <w:tab/>
      </w:r>
      <w:r w:rsidRPr="003B7CF8">
        <w:rPr>
          <w:sz w:val="20"/>
          <w:szCs w:val="24"/>
        </w:rPr>
        <w:tab/>
      </w:r>
      <w:r w:rsidRPr="003B7CF8">
        <w:rPr>
          <w:sz w:val="20"/>
          <w:szCs w:val="24"/>
        </w:rPr>
        <w:tab/>
        <w:t>*****</w:t>
      </w:r>
      <w:bookmarkStart w:id="0" w:name="_GoBack"/>
      <w:bookmarkEnd w:id="0"/>
    </w:p>
    <w:sectPr w:rsidR="004C0E6F" w:rsidRPr="003B7CF8" w:rsidSect="003B7CF8">
      <w:pgSz w:w="11906" w:h="16838"/>
      <w:pgMar w:top="108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E6F"/>
    <w:rsid w:val="00005CA6"/>
    <w:rsid w:val="00053260"/>
    <w:rsid w:val="000E714B"/>
    <w:rsid w:val="001B1423"/>
    <w:rsid w:val="003B7CF8"/>
    <w:rsid w:val="004C0E6F"/>
    <w:rsid w:val="004F7B0D"/>
    <w:rsid w:val="006A3809"/>
    <w:rsid w:val="00821381"/>
    <w:rsid w:val="00987AA0"/>
    <w:rsid w:val="009B6F73"/>
    <w:rsid w:val="00A1177B"/>
    <w:rsid w:val="00B74A81"/>
    <w:rsid w:val="00C97E55"/>
    <w:rsid w:val="00CE2B03"/>
    <w:rsid w:val="00D7615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E6F"/>
    <w:rPr>
      <w:color w:val="0563C1" w:themeColor="hyperlink"/>
      <w:u w:val="single"/>
    </w:rPr>
  </w:style>
  <w:style w:type="paragraph" w:styleId="NoSpacing">
    <w:name w:val="No Spacing"/>
    <w:uiPriority w:val="1"/>
    <w:qFormat/>
    <w:rsid w:val="004C0E6F"/>
    <w:pPr>
      <w:spacing w:after="0" w:line="240" w:lineRule="auto"/>
    </w:pPr>
  </w:style>
  <w:style w:type="paragraph" w:styleId="BalloonText">
    <w:name w:val="Balloon Text"/>
    <w:basedOn w:val="Normal"/>
    <w:link w:val="BalloonTextChar"/>
    <w:uiPriority w:val="99"/>
    <w:semiHidden/>
    <w:unhideWhenUsed/>
    <w:rsid w:val="00053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27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ir.ap.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Venkateswar Rao</dc:creator>
  <cp:keywords/>
  <dc:description/>
  <cp:lastModifiedBy>user</cp:lastModifiedBy>
  <cp:revision>11</cp:revision>
  <cp:lastPrinted>2014-05-16T08:13:00Z</cp:lastPrinted>
  <dcterms:created xsi:type="dcterms:W3CDTF">2014-05-16T06:44:00Z</dcterms:created>
  <dcterms:modified xsi:type="dcterms:W3CDTF">2014-05-17T12:12:00Z</dcterms:modified>
</cp:coreProperties>
</file>